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C7E2" w14:textId="7BA97044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4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C25842">
        <w:rPr>
          <w:rFonts w:asciiTheme="minorHAnsi" w:eastAsia="AdobePiStd" w:hAnsiTheme="minorHAnsi" w:cstheme="minorHAnsi"/>
          <w:b/>
          <w:bCs/>
          <w:sz w:val="36"/>
          <w:szCs w:val="36"/>
        </w:rPr>
        <w:t>Economizer Operation</w:t>
      </w:r>
    </w:p>
    <w:p w14:paraId="30719610" w14:textId="008A0686" w:rsidR="00680C1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A28F45B" w14:textId="77777777" w:rsidR="00F85A32" w:rsidRPr="00F85A32" w:rsidRDefault="00F85A32" w:rsidP="00F85A32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83"/>
        <w:gridCol w:w="9542"/>
      </w:tblGrid>
      <w:tr w:rsidR="00F85A32" w:rsidRPr="00680C11" w14:paraId="485677A2" w14:textId="77777777" w:rsidTr="00AC69F2">
        <w:tc>
          <w:tcPr>
            <w:tcW w:w="983" w:type="dxa"/>
          </w:tcPr>
          <w:p w14:paraId="6EEA29EF" w14:textId="77777777" w:rsidR="00F85A32" w:rsidRPr="00680C11" w:rsidRDefault="00F85A32" w:rsidP="00AC69F2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64100">
              <w:rPr>
                <w:rFonts w:cstheme="minorHAnsi"/>
                <w:sz w:val="24"/>
                <w:szCs w:val="24"/>
              </w:rPr>
            </w:r>
            <w:r w:rsidR="00A64100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</w:tcPr>
          <w:p w14:paraId="2857B8BA" w14:textId="73B76F54" w:rsidR="00F85A32" w:rsidRPr="00680C11" w:rsidRDefault="00F85A32" w:rsidP="00AC69F2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Verify Economizer Operation</w:t>
            </w:r>
          </w:p>
        </w:tc>
      </w:tr>
    </w:tbl>
    <w:p w14:paraId="7659D26A" w14:textId="77777777" w:rsidR="00F85A32" w:rsidRPr="00F85A32" w:rsidRDefault="00F85A32" w:rsidP="00F85A32"/>
    <w:tbl>
      <w:tblPr>
        <w:tblW w:w="5631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"/>
        <w:gridCol w:w="785"/>
        <w:gridCol w:w="19"/>
        <w:gridCol w:w="802"/>
        <w:gridCol w:w="7748"/>
        <w:gridCol w:w="34"/>
        <w:gridCol w:w="1136"/>
      </w:tblGrid>
      <w:tr w:rsidR="000E2C0D" w:rsidRPr="001B6EB2" w14:paraId="65998178" w14:textId="77777777" w:rsidTr="000E2C0D">
        <w:trPr>
          <w:cantSplit/>
          <w:trHeight w:val="290"/>
        </w:trPr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B6A7" w14:textId="77777777" w:rsidR="000E2C0D" w:rsidRPr="00D354D6" w:rsidRDefault="000E2C0D" w:rsidP="000E2C0D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cstheme="minorHAnsi"/>
                <w:sz w:val="20"/>
                <w:szCs w:val="20"/>
              </w:rPr>
            </w:pPr>
            <w:r w:rsidRPr="00D354D6">
              <w:rPr>
                <w:rFonts w:cstheme="minorHAnsi"/>
                <w:sz w:val="20"/>
                <w:szCs w:val="20"/>
              </w:rPr>
              <w:t>Step</w:t>
            </w:r>
          </w:p>
        </w:tc>
        <w:tc>
          <w:tcPr>
            <w:tcW w:w="8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D7C4" w14:textId="72054438" w:rsidR="000E2C0D" w:rsidRPr="00D354D6" w:rsidRDefault="000E2C0D" w:rsidP="001245C3">
            <w:pPr>
              <w:autoSpaceDE w:val="0"/>
              <w:autoSpaceDN w:val="0"/>
              <w:adjustRightInd w:val="0"/>
              <w:spacing w:after="0" w:line="240" w:lineRule="auto"/>
              <w:ind w:left="84"/>
              <w:rPr>
                <w:rFonts w:cstheme="minorHAnsi"/>
                <w:sz w:val="20"/>
                <w:szCs w:val="20"/>
              </w:rPr>
            </w:pPr>
            <w:r w:rsidRPr="00D354D6">
              <w:rPr>
                <w:rFonts w:cstheme="minorHAnsi"/>
                <w:sz w:val="20"/>
                <w:szCs w:val="20"/>
              </w:rPr>
              <w:t xml:space="preserve">Passing this test verifies the </w:t>
            </w:r>
            <w:r w:rsidR="0024364B">
              <w:rPr>
                <w:rFonts w:cstheme="minorHAnsi"/>
                <w:sz w:val="20"/>
                <w:szCs w:val="20"/>
              </w:rPr>
              <w:t>Economizer</w:t>
            </w:r>
            <w:r w:rsidRPr="00D354D6">
              <w:rPr>
                <w:rFonts w:cstheme="minorHAnsi"/>
                <w:sz w:val="20"/>
                <w:szCs w:val="20"/>
              </w:rPr>
              <w:t xml:space="preserve"> operates as designed.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5C2" w14:textId="77777777" w:rsidR="000E2C0D" w:rsidRPr="00D354D6" w:rsidRDefault="000E2C0D" w:rsidP="001245C3">
            <w:pPr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cstheme="minorHAnsi"/>
                <w:sz w:val="20"/>
                <w:szCs w:val="20"/>
              </w:rPr>
            </w:pPr>
            <w:r w:rsidRPr="00D354D6">
              <w:rPr>
                <w:rFonts w:cstheme="minorHAnsi"/>
                <w:sz w:val="20"/>
                <w:szCs w:val="20"/>
              </w:rPr>
              <w:t>Results</w:t>
            </w:r>
          </w:p>
        </w:tc>
      </w:tr>
      <w:tr w:rsidR="00055AB0" w:rsidRPr="00D82972" w14:paraId="288C9A60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162A0D08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Step 1: </w:t>
            </w:r>
          </w:p>
        </w:tc>
        <w:tc>
          <w:tcPr>
            <w:tcW w:w="9739" w:type="dxa"/>
            <w:gridSpan w:val="5"/>
            <w:vAlign w:val="center"/>
          </w:tcPr>
          <w:p w14:paraId="6642B7A8" w14:textId="4E8BC6E4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Disable demand control ventilation systems (if applicable) </w:t>
            </w:r>
          </w:p>
        </w:tc>
      </w:tr>
      <w:tr w:rsidR="00055AB0" w:rsidRPr="00D82972" w14:paraId="1BA96F43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350B0F65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Step 2:</w:t>
            </w:r>
          </w:p>
        </w:tc>
        <w:tc>
          <w:tcPr>
            <w:tcW w:w="9739" w:type="dxa"/>
            <w:gridSpan w:val="5"/>
            <w:vAlign w:val="center"/>
          </w:tcPr>
          <w:p w14:paraId="045A6A37" w14:textId="1840E9F2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Enable the economizer and simulate a cooling demand large enough to drive the economizer fully open (record </w:t>
            </w:r>
            <w:proofErr w:type="gramStart"/>
            <w:r w:rsidR="00D354D6" w:rsidRPr="000E2C0D">
              <w:rPr>
                <w:bCs/>
                <w:sz w:val="20"/>
                <w:szCs w:val="20"/>
              </w:rPr>
              <w:t>all</w:t>
            </w:r>
            <w:r w:rsidR="00D354D6">
              <w:rPr>
                <w:bCs/>
                <w:sz w:val="20"/>
                <w:szCs w:val="20"/>
              </w:rPr>
              <w:t xml:space="preserve"> of</w:t>
            </w:r>
            <w:proofErr w:type="gramEnd"/>
            <w:r w:rsidRPr="000E2C0D">
              <w:rPr>
                <w:bCs/>
                <w:sz w:val="20"/>
                <w:szCs w:val="20"/>
              </w:rPr>
              <w:t xml:space="preserve"> the following): </w:t>
            </w:r>
          </w:p>
        </w:tc>
      </w:tr>
      <w:tr w:rsidR="00055AB0" w:rsidRPr="00D82972" w14:paraId="422D2190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4E1E286B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76016ADB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a.</w:t>
            </w:r>
          </w:p>
        </w:tc>
        <w:tc>
          <w:tcPr>
            <w:tcW w:w="7782" w:type="dxa"/>
            <w:gridSpan w:val="2"/>
            <w:vAlign w:val="center"/>
          </w:tcPr>
          <w:p w14:paraId="2F6D5988" w14:textId="163A6FD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Economizer damper modulates 100% open and that the return air damper modulates 100% closed.</w:t>
            </w:r>
          </w:p>
        </w:tc>
        <w:tc>
          <w:tcPr>
            <w:tcW w:w="1136" w:type="dxa"/>
            <w:vAlign w:val="center"/>
          </w:tcPr>
          <w:p w14:paraId="1110878F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2AFB1C5A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586D5605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7589ED4F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b.</w:t>
            </w:r>
          </w:p>
        </w:tc>
        <w:tc>
          <w:tcPr>
            <w:tcW w:w="7782" w:type="dxa"/>
            <w:gridSpan w:val="2"/>
            <w:vAlign w:val="center"/>
          </w:tcPr>
          <w:p w14:paraId="4761D454" w14:textId="11DC6141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All applicable fans and dampers operate as intended to maintain building pressure. </w:t>
            </w:r>
          </w:p>
        </w:tc>
        <w:tc>
          <w:tcPr>
            <w:tcW w:w="1136" w:type="dxa"/>
            <w:vAlign w:val="center"/>
          </w:tcPr>
          <w:p w14:paraId="0F1B7243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750D50CE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7E7B8262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6345D3B3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c.</w:t>
            </w:r>
          </w:p>
        </w:tc>
        <w:tc>
          <w:tcPr>
            <w:tcW w:w="7782" w:type="dxa"/>
            <w:gridSpan w:val="2"/>
            <w:vAlign w:val="center"/>
          </w:tcPr>
          <w:p w14:paraId="08D75BAA" w14:textId="6359EF38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The unit heating is disabled (if applicable). </w:t>
            </w:r>
          </w:p>
        </w:tc>
        <w:tc>
          <w:tcPr>
            <w:tcW w:w="1136" w:type="dxa"/>
            <w:vAlign w:val="center"/>
          </w:tcPr>
          <w:p w14:paraId="48E42FDF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76BACFCB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1AE1E407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Step 3:</w:t>
            </w:r>
          </w:p>
        </w:tc>
        <w:tc>
          <w:tcPr>
            <w:tcW w:w="9739" w:type="dxa"/>
            <w:gridSpan w:val="5"/>
            <w:vAlign w:val="center"/>
          </w:tcPr>
          <w:p w14:paraId="66F59750" w14:textId="0C3B21BF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Disable the economizer and simulate a cooling demand (record </w:t>
            </w:r>
            <w:proofErr w:type="gramStart"/>
            <w:r w:rsidRPr="000E2C0D">
              <w:rPr>
                <w:bCs/>
                <w:sz w:val="20"/>
                <w:szCs w:val="20"/>
              </w:rPr>
              <w:t>all of</w:t>
            </w:r>
            <w:proofErr w:type="gramEnd"/>
            <w:r w:rsidRPr="000E2C0D">
              <w:rPr>
                <w:bCs/>
                <w:sz w:val="20"/>
                <w:szCs w:val="20"/>
              </w:rPr>
              <w:t xml:space="preserve"> the following): </w:t>
            </w:r>
          </w:p>
        </w:tc>
      </w:tr>
      <w:tr w:rsidR="00055AB0" w:rsidRPr="00D82972" w14:paraId="3DCF64A0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</w:tcPr>
          <w:p w14:paraId="77C2A8FC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01D9D0B3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a.</w:t>
            </w:r>
          </w:p>
        </w:tc>
        <w:tc>
          <w:tcPr>
            <w:tcW w:w="7782" w:type="dxa"/>
            <w:gridSpan w:val="2"/>
            <w:vAlign w:val="center"/>
          </w:tcPr>
          <w:p w14:paraId="1C280DF7" w14:textId="538A4D2A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Economizer damper closes to its minimum position. </w:t>
            </w:r>
          </w:p>
        </w:tc>
        <w:tc>
          <w:tcPr>
            <w:tcW w:w="1136" w:type="dxa"/>
            <w:vAlign w:val="center"/>
          </w:tcPr>
          <w:p w14:paraId="47AC7348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57531008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</w:tcPr>
          <w:p w14:paraId="5854354D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</w:tcPr>
          <w:p w14:paraId="318DA962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b.</w:t>
            </w:r>
          </w:p>
        </w:tc>
        <w:tc>
          <w:tcPr>
            <w:tcW w:w="7782" w:type="dxa"/>
            <w:gridSpan w:val="2"/>
            <w:vAlign w:val="center"/>
          </w:tcPr>
          <w:p w14:paraId="22A7E959" w14:textId="7BBF279C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All applicable fans and dampers operate as intended to maintain building pressure. </w:t>
            </w:r>
          </w:p>
        </w:tc>
        <w:tc>
          <w:tcPr>
            <w:tcW w:w="1136" w:type="dxa"/>
            <w:vAlign w:val="center"/>
          </w:tcPr>
          <w:p w14:paraId="1EAFBF85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65A1ACE7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</w:tcPr>
          <w:p w14:paraId="289ADE05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58443ADC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c.</w:t>
            </w:r>
          </w:p>
        </w:tc>
        <w:tc>
          <w:tcPr>
            <w:tcW w:w="7782" w:type="dxa"/>
            <w:gridSpan w:val="2"/>
            <w:vAlign w:val="center"/>
          </w:tcPr>
          <w:p w14:paraId="4C92E9FB" w14:textId="6F5F8654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The unit heating is disabled (if unit has heating capability). </w:t>
            </w:r>
          </w:p>
        </w:tc>
        <w:tc>
          <w:tcPr>
            <w:tcW w:w="1136" w:type="dxa"/>
            <w:vAlign w:val="center"/>
          </w:tcPr>
          <w:p w14:paraId="3B2716C7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6B4DB5C4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0673073E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Step 4: </w:t>
            </w:r>
          </w:p>
        </w:tc>
        <w:tc>
          <w:tcPr>
            <w:tcW w:w="9739" w:type="dxa"/>
            <w:gridSpan w:val="5"/>
            <w:vAlign w:val="center"/>
          </w:tcPr>
          <w:p w14:paraId="05E98987" w14:textId="3EB12BB1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If unit has heating capability, simulate a heating demand and set economizer so that it is capable of operating (i.e., actual outdoor air conditions are below lockout setpoint). (record </w:t>
            </w:r>
            <w:proofErr w:type="gramStart"/>
            <w:r w:rsidRPr="000E2C0D">
              <w:rPr>
                <w:bCs/>
                <w:sz w:val="20"/>
                <w:szCs w:val="20"/>
              </w:rPr>
              <w:t>all of</w:t>
            </w:r>
            <w:proofErr w:type="gramEnd"/>
            <w:r w:rsidRPr="000E2C0D">
              <w:rPr>
                <w:bCs/>
                <w:sz w:val="20"/>
                <w:szCs w:val="20"/>
              </w:rPr>
              <w:t xml:space="preserve"> the following): </w:t>
            </w:r>
            <w:r w:rsidRPr="000E2C0D">
              <w:rPr>
                <w:sz w:val="20"/>
                <w:szCs w:val="20"/>
              </w:rPr>
              <w:t xml:space="preserve"> </w:t>
            </w:r>
          </w:p>
        </w:tc>
      </w:tr>
      <w:tr w:rsidR="00055AB0" w:rsidRPr="00D82972" w14:paraId="0982AA55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</w:tcPr>
          <w:p w14:paraId="1F43031C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68DB1A04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a.</w:t>
            </w:r>
          </w:p>
        </w:tc>
        <w:tc>
          <w:tcPr>
            <w:tcW w:w="7782" w:type="dxa"/>
            <w:gridSpan w:val="2"/>
            <w:vAlign w:val="center"/>
          </w:tcPr>
          <w:p w14:paraId="38820B48" w14:textId="2DE603C9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Economizer is at minimum position. </w:t>
            </w:r>
          </w:p>
        </w:tc>
        <w:tc>
          <w:tcPr>
            <w:tcW w:w="1136" w:type="dxa"/>
            <w:vAlign w:val="center"/>
          </w:tcPr>
          <w:p w14:paraId="6FF79E59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P/F/NA</w:t>
            </w:r>
          </w:p>
        </w:tc>
      </w:tr>
      <w:tr w:rsidR="00055AB0" w:rsidRPr="00D82972" w14:paraId="3F754D39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74CD24DD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7D0C3601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>b.</w:t>
            </w:r>
          </w:p>
        </w:tc>
        <w:tc>
          <w:tcPr>
            <w:tcW w:w="7782" w:type="dxa"/>
            <w:gridSpan w:val="2"/>
            <w:vAlign w:val="center"/>
          </w:tcPr>
          <w:p w14:paraId="5880D127" w14:textId="6C2C11BB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sz w:val="20"/>
                <w:szCs w:val="20"/>
              </w:rPr>
              <w:t xml:space="preserve">Return air damper opens.  </w:t>
            </w:r>
          </w:p>
        </w:tc>
        <w:tc>
          <w:tcPr>
            <w:tcW w:w="1136" w:type="dxa"/>
            <w:vAlign w:val="center"/>
          </w:tcPr>
          <w:p w14:paraId="60E4AAB2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P/F/NA</w:t>
            </w:r>
          </w:p>
        </w:tc>
      </w:tr>
      <w:tr w:rsidR="00055AB0" w:rsidRPr="000B1275" w14:paraId="29756744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12206664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Step 5: </w:t>
            </w:r>
          </w:p>
        </w:tc>
        <w:tc>
          <w:tcPr>
            <w:tcW w:w="8603" w:type="dxa"/>
            <w:gridSpan w:val="4"/>
            <w:vAlign w:val="center"/>
          </w:tcPr>
          <w:p w14:paraId="0004C646" w14:textId="14381FEA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>Turn off the unit.</w:t>
            </w:r>
            <w:r w:rsidRPr="000E2C0D">
              <w:rPr>
                <w:sz w:val="20"/>
                <w:szCs w:val="20"/>
              </w:rPr>
              <w:t xml:space="preserve"> Record if the </w:t>
            </w:r>
            <w:r w:rsidRPr="000E2C0D">
              <w:rPr>
                <w:bCs/>
                <w:sz w:val="20"/>
                <w:szCs w:val="20"/>
              </w:rPr>
              <w:t xml:space="preserve">Economizer damper closes completely. </w:t>
            </w:r>
          </w:p>
        </w:tc>
        <w:tc>
          <w:tcPr>
            <w:tcW w:w="1136" w:type="dxa"/>
            <w:vAlign w:val="center"/>
          </w:tcPr>
          <w:p w14:paraId="52372AE5" w14:textId="77777777" w:rsidR="00055AB0" w:rsidRPr="00055AB0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55AB0">
              <w:rPr>
                <w:bCs/>
                <w:sz w:val="20"/>
                <w:szCs w:val="20"/>
              </w:rPr>
              <w:t>P/F</w:t>
            </w:r>
          </w:p>
        </w:tc>
      </w:tr>
      <w:tr w:rsidR="00055AB0" w:rsidRPr="00D82972" w14:paraId="532D02EA" w14:textId="77777777" w:rsidTr="000E2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88"/>
        </w:trPr>
        <w:tc>
          <w:tcPr>
            <w:tcW w:w="785" w:type="dxa"/>
            <w:vAlign w:val="center"/>
          </w:tcPr>
          <w:p w14:paraId="18075567" w14:textId="77777777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Step 6: </w:t>
            </w:r>
          </w:p>
        </w:tc>
        <w:tc>
          <w:tcPr>
            <w:tcW w:w="9739" w:type="dxa"/>
            <w:gridSpan w:val="5"/>
            <w:vAlign w:val="center"/>
          </w:tcPr>
          <w:p w14:paraId="6C63FEA5" w14:textId="482D174B" w:rsidR="00055AB0" w:rsidRPr="000E2C0D" w:rsidRDefault="00055AB0" w:rsidP="001245C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E2C0D">
              <w:rPr>
                <w:bCs/>
                <w:sz w:val="20"/>
                <w:szCs w:val="20"/>
              </w:rPr>
              <w:t xml:space="preserve">Restore demand control ventilation systems (if applicable) and remove all system overrides initiated. </w:t>
            </w:r>
          </w:p>
        </w:tc>
      </w:tr>
    </w:tbl>
    <w:p w14:paraId="29C8C769" w14:textId="42E782A6" w:rsidR="00A56BC5" w:rsidRDefault="00A56BC5"/>
    <w:p w14:paraId="468BEA41" w14:textId="00A69230" w:rsidR="00055AB0" w:rsidRDefault="00055AB0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83"/>
        <w:gridCol w:w="8372"/>
        <w:gridCol w:w="1170"/>
      </w:tblGrid>
      <w:tr w:rsidR="00055AB0" w:rsidRPr="00CE5B9D" w14:paraId="775CE3CB" w14:textId="77777777" w:rsidTr="00D354D6">
        <w:tc>
          <w:tcPr>
            <w:tcW w:w="983" w:type="dxa"/>
          </w:tcPr>
          <w:p w14:paraId="50CB8D8F" w14:textId="1FACE94D" w:rsidR="00055AB0" w:rsidRPr="00680C11" w:rsidRDefault="00F85A32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Y/N</w:t>
            </w:r>
          </w:p>
        </w:tc>
        <w:tc>
          <w:tcPr>
            <w:tcW w:w="9542" w:type="dxa"/>
            <w:gridSpan w:val="2"/>
          </w:tcPr>
          <w:p w14:paraId="2C0282B3" w14:textId="77777777" w:rsidR="00055AB0" w:rsidRPr="00680C11" w:rsidRDefault="00055AB0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Economizer functions as designed</w:t>
            </w:r>
          </w:p>
        </w:tc>
      </w:tr>
      <w:tr w:rsidR="00055AB0" w:rsidRPr="00CE5B9D" w14:paraId="4BB85191" w14:textId="77777777" w:rsidTr="00D354D6">
        <w:tc>
          <w:tcPr>
            <w:tcW w:w="983" w:type="dxa"/>
          </w:tcPr>
          <w:p w14:paraId="419BC99F" w14:textId="77777777" w:rsidR="00055AB0" w:rsidRPr="00680C11" w:rsidRDefault="00055AB0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64100">
              <w:rPr>
                <w:rFonts w:cstheme="minorHAnsi"/>
                <w:sz w:val="24"/>
                <w:szCs w:val="24"/>
              </w:rPr>
            </w:r>
            <w:r w:rsidR="00A64100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9542" w:type="dxa"/>
            <w:gridSpan w:val="2"/>
          </w:tcPr>
          <w:p w14:paraId="1092C1BD" w14:textId="0C38F7E0" w:rsidR="00055AB0" w:rsidRPr="00055AB0" w:rsidRDefault="00F85A32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>
              <w:rPr>
                <w:rFonts w:eastAsia="AdobePiStd" w:cstheme="minorHAnsi"/>
                <w:b/>
                <w:bCs/>
                <w:sz w:val="24"/>
                <w:szCs w:val="24"/>
              </w:rPr>
              <w:t>If e</w:t>
            </w:r>
            <w:r w:rsidR="00055AB0" w:rsidRPr="00055AB0">
              <w:rPr>
                <w:rFonts w:eastAsia="AdobePiStd" w:cstheme="minorHAnsi"/>
                <w:b/>
                <w:bCs/>
                <w:sz w:val="24"/>
                <w:szCs w:val="24"/>
              </w:rPr>
              <w:t xml:space="preserve">conomizer </w:t>
            </w:r>
            <w:r>
              <w:rPr>
                <w:rFonts w:eastAsia="AdobePiStd" w:cstheme="minorHAnsi"/>
                <w:b/>
                <w:bCs/>
                <w:sz w:val="24"/>
                <w:szCs w:val="24"/>
              </w:rPr>
              <w:t xml:space="preserve">does not function as designed and </w:t>
            </w:r>
            <w:r w:rsidR="00055AB0" w:rsidRPr="00055AB0">
              <w:rPr>
                <w:rFonts w:eastAsia="AdobePiStd" w:cstheme="minorHAnsi"/>
                <w:b/>
                <w:bCs/>
                <w:sz w:val="24"/>
                <w:szCs w:val="24"/>
              </w:rPr>
              <w:t>requires adjustment or repairs</w:t>
            </w:r>
            <w:r>
              <w:rPr>
                <w:rFonts w:eastAsia="AdobePiStd" w:cstheme="minorHAnsi"/>
                <w:b/>
                <w:bCs/>
                <w:sz w:val="24"/>
                <w:szCs w:val="24"/>
              </w:rPr>
              <w:t>:</w:t>
            </w:r>
          </w:p>
          <w:p w14:paraId="691F357E" w14:textId="77777777" w:rsidR="00055AB0" w:rsidRDefault="00055AB0" w:rsidP="00124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Required Repairs and Adjustments</w:t>
            </w:r>
          </w:p>
          <w:p w14:paraId="6D5407B3" w14:textId="77777777" w:rsidR="00055AB0" w:rsidRPr="00055AB0" w:rsidRDefault="00055AB0" w:rsidP="00124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information required for a repair or adjustment (i.e. measurements, model, serial, etc.)</w:t>
            </w:r>
          </w:p>
        </w:tc>
      </w:tr>
      <w:tr w:rsidR="00D354D6" w14:paraId="3FD1D29D" w14:textId="77777777" w:rsidTr="00D354D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5C9C74" w14:textId="77777777" w:rsidR="00D354D6" w:rsidRDefault="00D354D6">
            <w:pPr>
              <w:pStyle w:val="ListParagraph"/>
              <w:autoSpaceDE w:val="0"/>
              <w:autoSpaceDN w:val="0"/>
              <w:adjustRightInd w:val="0"/>
              <w:spacing w:after="0"/>
              <w:ind w:left="942"/>
              <w:rPr>
                <w:rFonts w:eastAsia="AdobePiStd" w:cstheme="minorHAnsi"/>
                <w:sz w:val="24"/>
                <w:szCs w:val="24"/>
              </w:rPr>
            </w:pPr>
          </w:p>
        </w:tc>
        <w:tc>
          <w:tcPr>
            <w:tcW w:w="8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EAD9D2" w14:textId="77777777" w:rsidR="00D354D6" w:rsidRDefault="00D354D6" w:rsidP="00D354D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124D" w14:textId="77777777" w:rsidR="00D354D6" w:rsidRDefault="00D354D6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A64100">
              <w:rPr>
                <w:rFonts w:cstheme="minorHAnsi"/>
                <w:sz w:val="24"/>
                <w:szCs w:val="24"/>
              </w:rPr>
            </w:r>
            <w:r w:rsidR="00A64100">
              <w:rPr>
                <w:rFonts w:cstheme="minorHAnsi"/>
                <w:sz w:val="24"/>
                <w:szCs w:val="24"/>
              </w:rPr>
              <w:fldChar w:fldCharType="separate"/>
            </w:r>
            <w:r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142F55C" w14:textId="4077650A" w:rsidR="00055AB0" w:rsidRDefault="00055AB0"/>
    <w:p w14:paraId="2CFD6B19" w14:textId="77777777" w:rsidR="00567D02" w:rsidRPr="00F8398D" w:rsidRDefault="00567D02" w:rsidP="00567D02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</w:t>
      </w:r>
      <w:r w:rsidRPr="00F8398D">
        <w:rPr>
          <w:i/>
          <w:iCs/>
        </w:rPr>
        <w:lastRenderedPageBreak/>
        <w:t xml:space="preserve">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3F6BFE09" w14:textId="77777777" w:rsidR="00567D02" w:rsidRDefault="00567D02"/>
    <w:sectPr w:rsidR="00567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43E08" w14:textId="77777777" w:rsidR="00A64100" w:rsidRDefault="00A64100" w:rsidP="0094201F">
      <w:pPr>
        <w:spacing w:after="0" w:line="240" w:lineRule="auto"/>
      </w:pPr>
      <w:r>
        <w:separator/>
      </w:r>
    </w:p>
  </w:endnote>
  <w:endnote w:type="continuationSeparator" w:id="0">
    <w:p w14:paraId="103B92EA" w14:textId="77777777" w:rsidR="00A64100" w:rsidRDefault="00A64100" w:rsidP="0094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8CA2" w14:textId="77777777" w:rsidR="00AC2D31" w:rsidRDefault="00AC2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F65DD" w14:textId="091FA3E5" w:rsidR="0094201F" w:rsidRDefault="00E15D61">
    <w:pPr>
      <w:pStyle w:val="Footer"/>
    </w:pPr>
    <w:r>
      <w:t>21021</w:t>
    </w:r>
    <w:r w:rsidR="00DF6705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7CDD" w14:textId="77777777" w:rsidR="00AC2D31" w:rsidRDefault="00AC2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34F98" w14:textId="77777777" w:rsidR="00A64100" w:rsidRDefault="00A64100" w:rsidP="0094201F">
      <w:pPr>
        <w:spacing w:after="0" w:line="240" w:lineRule="auto"/>
      </w:pPr>
      <w:r>
        <w:separator/>
      </w:r>
    </w:p>
  </w:footnote>
  <w:footnote w:type="continuationSeparator" w:id="0">
    <w:p w14:paraId="68121297" w14:textId="77777777" w:rsidR="00A64100" w:rsidRDefault="00A64100" w:rsidP="0094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F8567" w14:textId="77777777" w:rsidR="00AC2D31" w:rsidRDefault="00AC2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7497621"/>
      <w:docPartObj>
        <w:docPartGallery w:val="Watermarks"/>
        <w:docPartUnique/>
      </w:docPartObj>
    </w:sdtPr>
    <w:sdtContent>
      <w:p w14:paraId="58FD715A" w14:textId="5FB16702" w:rsidR="0094201F" w:rsidRDefault="00AC2D31">
        <w:pPr>
          <w:pStyle w:val="Header"/>
        </w:pPr>
        <w:r>
          <w:rPr>
            <w:noProof/>
          </w:rPr>
          <w:pict w14:anchorId="62E80C8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934E6" w14:textId="77777777" w:rsidR="00AC2D31" w:rsidRDefault="00AC2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D9B"/>
    <w:multiLevelType w:val="hybridMultilevel"/>
    <w:tmpl w:val="3E080CCC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BC6"/>
    <w:multiLevelType w:val="hybridMultilevel"/>
    <w:tmpl w:val="5D0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55AB0"/>
    <w:rsid w:val="000E2C0D"/>
    <w:rsid w:val="000F63E2"/>
    <w:rsid w:val="0024364B"/>
    <w:rsid w:val="004726E0"/>
    <w:rsid w:val="00492F68"/>
    <w:rsid w:val="00567D02"/>
    <w:rsid w:val="00680C11"/>
    <w:rsid w:val="006A0DF9"/>
    <w:rsid w:val="006F7727"/>
    <w:rsid w:val="008B1A4A"/>
    <w:rsid w:val="0091055C"/>
    <w:rsid w:val="0094201F"/>
    <w:rsid w:val="009808C1"/>
    <w:rsid w:val="00A56BC5"/>
    <w:rsid w:val="00A64100"/>
    <w:rsid w:val="00AC2D31"/>
    <w:rsid w:val="00C25842"/>
    <w:rsid w:val="00D354D6"/>
    <w:rsid w:val="00DF6705"/>
    <w:rsid w:val="00E15D61"/>
    <w:rsid w:val="00E95D65"/>
    <w:rsid w:val="00F8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C75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01F"/>
  </w:style>
  <w:style w:type="paragraph" w:styleId="Footer">
    <w:name w:val="footer"/>
    <w:basedOn w:val="Normal"/>
    <w:link w:val="FooterChar"/>
    <w:uiPriority w:val="99"/>
    <w:unhideWhenUsed/>
    <w:rsid w:val="0094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2021-02-19T19:27:00Z</dcterms:created>
  <dcterms:modified xsi:type="dcterms:W3CDTF">2021-02-28T16:20:00Z</dcterms:modified>
</cp:coreProperties>
</file>