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AC7E2" w14:textId="6CA13511" w:rsidR="008B1A4A" w:rsidRPr="009808C1" w:rsidRDefault="008B1A4A" w:rsidP="00A56BC5">
      <w:pPr>
        <w:pStyle w:val="Heading2"/>
        <w:rPr>
          <w:rFonts w:asciiTheme="minorHAnsi" w:eastAsia="AdobePiStd" w:hAnsiTheme="minorHAnsi" w:cstheme="minorHAnsi"/>
          <w:b/>
          <w:bCs/>
          <w:sz w:val="36"/>
          <w:szCs w:val="36"/>
        </w:rPr>
      </w:pP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Section </w:t>
      </w:r>
      <w:r w:rsidR="0039153F">
        <w:rPr>
          <w:rFonts w:asciiTheme="minorHAnsi" w:eastAsia="AdobePiStd" w:hAnsiTheme="minorHAnsi" w:cstheme="minorHAnsi"/>
          <w:b/>
          <w:bCs/>
          <w:sz w:val="36"/>
          <w:szCs w:val="36"/>
        </w:rPr>
        <w:t>7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AB7B99">
        <w:rPr>
          <w:rFonts w:asciiTheme="minorHAnsi" w:eastAsia="AdobePiStd" w:hAnsiTheme="minorHAnsi" w:cstheme="minorHAnsi"/>
          <w:b/>
          <w:bCs/>
          <w:sz w:val="36"/>
          <w:szCs w:val="36"/>
        </w:rPr>
        <w:t>–</w:t>
      </w:r>
      <w:r w:rsidRPr="009808C1">
        <w:rPr>
          <w:rFonts w:asciiTheme="minorHAnsi" w:eastAsia="AdobePiStd" w:hAnsiTheme="minorHAnsi" w:cstheme="minorHAnsi"/>
          <w:b/>
          <w:bCs/>
          <w:sz w:val="36"/>
          <w:szCs w:val="36"/>
        </w:rPr>
        <w:t xml:space="preserve"> </w:t>
      </w:r>
      <w:r w:rsidR="0039153F" w:rsidRPr="004030DC">
        <w:rPr>
          <w:rFonts w:asciiTheme="minorHAnsi" w:hAnsiTheme="minorHAnsi" w:cstheme="minorHAnsi"/>
          <w:b/>
          <w:bCs/>
          <w:color w:val="1F4E79" w:themeColor="accent5" w:themeShade="80"/>
          <w:sz w:val="36"/>
          <w:szCs w:val="36"/>
        </w:rPr>
        <w:t>General Maintenance</w:t>
      </w:r>
    </w:p>
    <w:p w14:paraId="30719610" w14:textId="3857D6DE" w:rsidR="00680C11" w:rsidRPr="009808C1" w:rsidRDefault="006A0DF9" w:rsidP="00A56BC5">
      <w:pPr>
        <w:pStyle w:val="Heading2"/>
        <w:rPr>
          <w:rFonts w:asciiTheme="minorHAnsi" w:eastAsia="AdobePiStd" w:hAnsiTheme="minorHAnsi" w:cstheme="minorHAnsi"/>
          <w:sz w:val="36"/>
          <w:szCs w:val="36"/>
        </w:rPr>
      </w:pPr>
      <w:r w:rsidRPr="009808C1">
        <w:rPr>
          <w:rFonts w:asciiTheme="minorHAnsi" w:eastAsia="AdobePiStd" w:hAnsiTheme="minorHAnsi" w:cstheme="minorHAnsi"/>
          <w:sz w:val="36"/>
          <w:szCs w:val="36"/>
        </w:rPr>
        <w:t xml:space="preserve">Ventilation Verification and Energy Optimization Assessment </w:t>
      </w:r>
    </w:p>
    <w:p w14:paraId="49F04CF8" w14:textId="77777777" w:rsidR="006A0DF9" w:rsidRPr="006A0DF9" w:rsidRDefault="006A0DF9" w:rsidP="006A0DF9"/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83"/>
        <w:gridCol w:w="8367"/>
      </w:tblGrid>
      <w:tr w:rsidR="0062282C" w:rsidRPr="00CE5B9D" w14:paraId="014DC020" w14:textId="77777777" w:rsidTr="004C08E1">
        <w:tc>
          <w:tcPr>
            <w:tcW w:w="9350" w:type="dxa"/>
            <w:gridSpan w:val="2"/>
          </w:tcPr>
          <w:p w14:paraId="6A7E108C" w14:textId="3CF8795C" w:rsidR="0062282C" w:rsidRPr="004030DC" w:rsidRDefault="0062282C" w:rsidP="001245C3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Verify General Maintenance </w:t>
            </w:r>
          </w:p>
        </w:tc>
      </w:tr>
      <w:tr w:rsidR="00A56BC5" w:rsidRPr="00CE5B9D" w14:paraId="2B27B6C6" w14:textId="77777777" w:rsidTr="004C08E1">
        <w:tc>
          <w:tcPr>
            <w:tcW w:w="983" w:type="dxa"/>
          </w:tcPr>
          <w:p w14:paraId="3C1190D4" w14:textId="77777777" w:rsidR="00A56BC5" w:rsidRPr="00680C11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08EDF048" w14:textId="5D9D7AB1" w:rsidR="00A56BC5" w:rsidRPr="004030DC" w:rsidRDefault="0039153F" w:rsidP="001245C3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403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Verify coil condition</w:t>
            </w:r>
            <w:r w:rsidR="00056D4D" w:rsidRPr="00056D4D">
              <w:rPr>
                <w:rFonts w:cstheme="minorHAnsi"/>
                <w:color w:val="000000" w:themeColor="text1"/>
                <w:sz w:val="24"/>
                <w:szCs w:val="24"/>
              </w:rPr>
              <w:t xml:space="preserve"> </w:t>
            </w:r>
            <w:r w:rsidR="00056D4D">
              <w:rPr>
                <w:rFonts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056D4D" w:rsidRPr="00056D4D">
              <w:rPr>
                <w:rFonts w:cstheme="minorHAnsi"/>
                <w:color w:val="000000" w:themeColor="text1"/>
                <w:sz w:val="24"/>
                <w:szCs w:val="24"/>
              </w:rPr>
              <w:t>Note downstream and upstream condition</w:t>
            </w:r>
          </w:p>
        </w:tc>
      </w:tr>
      <w:tr w:rsidR="00A56BC5" w:rsidRPr="00CE5B9D" w14:paraId="747E6880" w14:textId="77777777" w:rsidTr="004C08E1">
        <w:tc>
          <w:tcPr>
            <w:tcW w:w="983" w:type="dxa"/>
          </w:tcPr>
          <w:p w14:paraId="2D9BA1BF" w14:textId="77777777" w:rsidR="00A56BC5" w:rsidRPr="00680C11" w:rsidRDefault="00A56BC5" w:rsidP="001245C3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4698F1BB" w14:textId="6FFA8A01" w:rsidR="006A0DF9" w:rsidRPr="004030DC" w:rsidRDefault="0039153F" w:rsidP="00AB7B99">
            <w:pPr>
              <w:autoSpaceDE w:val="0"/>
              <w:autoSpaceDN w:val="0"/>
              <w:adjustRightInd w:val="0"/>
              <w:rPr>
                <w:rFonts w:eastAsia="AdobePiStd" w:cstheme="minorHAnsi"/>
                <w:b/>
                <w:bCs/>
                <w:sz w:val="24"/>
                <w:szCs w:val="24"/>
              </w:rPr>
            </w:pPr>
            <w:r w:rsidRPr="00403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Verify condensate drainage</w:t>
            </w:r>
          </w:p>
        </w:tc>
      </w:tr>
      <w:tr w:rsidR="00A56BC5" w:rsidRPr="00CE5B9D" w14:paraId="14D70FC9" w14:textId="77777777" w:rsidTr="004C08E1">
        <w:tc>
          <w:tcPr>
            <w:tcW w:w="983" w:type="dxa"/>
          </w:tcPr>
          <w:p w14:paraId="307BE0F9" w14:textId="77777777" w:rsidR="00A56BC5" w:rsidRPr="00680C11" w:rsidRDefault="00A56BC5" w:rsidP="006A0DF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79ABBE39" w14:textId="692D71C0" w:rsidR="006A0DF9" w:rsidRDefault="004030DC" w:rsidP="00AB7B99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bookmarkStart w:id="0" w:name="_Hlk44422060"/>
            <w:r w:rsidRPr="00403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Temperature Differential </w:t>
            </w:r>
            <w:r w:rsidR="00DC7573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(Cooling Mode) </w:t>
            </w:r>
            <w:r w:rsidRPr="00403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-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Measure and Document </w:t>
            </w:r>
            <w:r w:rsidRPr="00680C11">
              <w:rPr>
                <w:rFonts w:cstheme="minorHAnsi"/>
                <w:color w:val="000000" w:themeColor="text1"/>
                <w:sz w:val="24"/>
                <w:szCs w:val="24"/>
              </w:rPr>
              <w:t>cooling coil air temperature differential (entering and leaving dry bulb)</w:t>
            </w:r>
            <w:bookmarkEnd w:id="0"/>
          </w:p>
          <w:p w14:paraId="1B728EA5" w14:textId="6B5E3696" w:rsidR="00054DFA" w:rsidRPr="00054DFA" w:rsidRDefault="00054DFA" w:rsidP="00054D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If applicable, measure </w:t>
            </w:r>
            <w:r w:rsidRPr="00C66627">
              <w:rPr>
                <w:rFonts w:cstheme="minorHAnsi"/>
                <w:color w:val="000000"/>
                <w:sz w:val="24"/>
                <w:szCs w:val="24"/>
              </w:rPr>
              <w:t>GPM</w:t>
            </w:r>
            <w:r w:rsidR="00C66627" w:rsidRPr="00C66627">
              <w:rPr>
                <w:rFonts w:cstheme="minorHAnsi"/>
                <w:color w:val="000000"/>
                <w:sz w:val="24"/>
                <w:szCs w:val="24"/>
              </w:rPr>
              <w:t xml:space="preserve"> on hydronic systems.</w:t>
            </w:r>
          </w:p>
        </w:tc>
      </w:tr>
      <w:tr w:rsidR="00AB7B99" w:rsidRPr="00CE5B9D" w14:paraId="58B3E0F2" w14:textId="77777777" w:rsidTr="004C08E1">
        <w:tc>
          <w:tcPr>
            <w:tcW w:w="983" w:type="dxa"/>
          </w:tcPr>
          <w:p w14:paraId="011C7E05" w14:textId="597D6AE0" w:rsidR="00AB7B99" w:rsidRPr="00680C11" w:rsidRDefault="00AB7B99" w:rsidP="00AB7B99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38FE32FC" w14:textId="203B20D8" w:rsidR="00077B4E" w:rsidRDefault="00DC7573" w:rsidP="004030DC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403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Temperature Differential 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(Heating Mode) </w:t>
            </w:r>
            <w:r w:rsidR="00054DF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– </w:t>
            </w:r>
            <w:r w:rsidR="00054DFA" w:rsidRPr="00DC7573">
              <w:rPr>
                <w:rFonts w:cstheme="minorHAnsi"/>
                <w:color w:val="000000" w:themeColor="text1"/>
                <w:sz w:val="24"/>
                <w:szCs w:val="24"/>
              </w:rPr>
              <w:t>Measure and document</w:t>
            </w:r>
            <w:r w:rsidR="00054DFA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054DFA" w:rsidRPr="00680C11">
              <w:rPr>
                <w:rFonts w:cstheme="minorHAnsi"/>
                <w:color w:val="000000" w:themeColor="text1"/>
                <w:sz w:val="24"/>
                <w:szCs w:val="24"/>
              </w:rPr>
              <w:t>air temperature differential (entering and leaving dry bulb)</w:t>
            </w:r>
          </w:p>
          <w:p w14:paraId="3D1B3B04" w14:textId="7997FD1D" w:rsidR="00054DFA" w:rsidRPr="00054DFA" w:rsidRDefault="00054DFA" w:rsidP="00054DF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If applicable, measure </w:t>
            </w:r>
            <w:r w:rsidRPr="00C66627">
              <w:rPr>
                <w:rFonts w:cstheme="minorHAnsi"/>
                <w:color w:val="000000"/>
                <w:sz w:val="24"/>
                <w:szCs w:val="24"/>
              </w:rPr>
              <w:t>GPM</w:t>
            </w:r>
            <w:r w:rsidR="00C66627" w:rsidRPr="00C66627">
              <w:rPr>
                <w:rFonts w:cstheme="minorHAnsi"/>
                <w:color w:val="000000"/>
                <w:sz w:val="24"/>
                <w:szCs w:val="24"/>
              </w:rPr>
              <w:t xml:space="preserve"> on hydronic systems.</w:t>
            </w:r>
          </w:p>
        </w:tc>
      </w:tr>
      <w:tr w:rsidR="00077B4E" w:rsidRPr="00CE5B9D" w14:paraId="2E6C9626" w14:textId="77777777" w:rsidTr="004C08E1">
        <w:tc>
          <w:tcPr>
            <w:tcW w:w="983" w:type="dxa"/>
          </w:tcPr>
          <w:p w14:paraId="19853C35" w14:textId="77777777" w:rsidR="00077B4E" w:rsidRPr="00680C11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27637AD9" w14:textId="3DD54257" w:rsidR="007F2D13" w:rsidRPr="004030DC" w:rsidRDefault="004030DC" w:rsidP="004030DC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4030D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Verify condition of drive assembly</w:t>
            </w:r>
            <w:r w:rsidRPr="004030DC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(if applicable)</w:t>
            </w:r>
          </w:p>
        </w:tc>
      </w:tr>
      <w:tr w:rsidR="00077B4E" w:rsidRPr="00CE5B9D" w14:paraId="4690272E" w14:textId="77777777" w:rsidTr="004C08E1">
        <w:tc>
          <w:tcPr>
            <w:tcW w:w="983" w:type="dxa"/>
          </w:tcPr>
          <w:p w14:paraId="16C8F5F1" w14:textId="77777777" w:rsidR="00077B4E" w:rsidRPr="00680C11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368FD2A0" w14:textId="3C42C609" w:rsidR="00077B4E" w:rsidRPr="004030DC" w:rsidRDefault="004030DC" w:rsidP="004030DC">
            <w:p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 w:rsidRPr="004030DC">
              <w:rPr>
                <w:rFonts w:eastAsia="AdobePiStd" w:cstheme="minorHAnsi"/>
                <w:b/>
                <w:bCs/>
                <w:sz w:val="24"/>
                <w:szCs w:val="24"/>
              </w:rPr>
              <w:t>Deficiencies</w:t>
            </w:r>
            <w:r>
              <w:rPr>
                <w:rFonts w:eastAsia="AdobePiStd" w:cstheme="minorHAnsi"/>
                <w:sz w:val="24"/>
                <w:szCs w:val="24"/>
              </w:rPr>
              <w:t xml:space="preserve"> - </w:t>
            </w:r>
            <w:r w:rsidRPr="004030DC">
              <w:rPr>
                <w:rFonts w:eastAsia="AdobePiStd" w:cstheme="minorHAnsi"/>
                <w:sz w:val="24"/>
                <w:szCs w:val="24"/>
              </w:rPr>
              <w:t xml:space="preserve">Document </w:t>
            </w:r>
            <w:r>
              <w:rPr>
                <w:rFonts w:eastAsia="AdobePiStd" w:cstheme="minorHAnsi"/>
                <w:sz w:val="24"/>
                <w:szCs w:val="24"/>
              </w:rPr>
              <w:t>deficiencies, general condition of unit, and make recommendations for</w:t>
            </w:r>
            <w:r w:rsidRPr="00680C11">
              <w:rPr>
                <w:rFonts w:cstheme="minorHAnsi"/>
                <w:color w:val="000000" w:themeColor="text1"/>
                <w:sz w:val="24"/>
                <w:szCs w:val="24"/>
              </w:rPr>
              <w:t xml:space="preserve"> additional maintenance, replacement</w:t>
            </w:r>
            <w:r w:rsidR="001953C9">
              <w:rPr>
                <w:rFonts w:cstheme="minorHAnsi"/>
                <w:color w:val="000000" w:themeColor="text1"/>
                <w:sz w:val="24"/>
                <w:szCs w:val="24"/>
              </w:rPr>
              <w:t>,</w:t>
            </w:r>
            <w:r w:rsidRPr="00680C11">
              <w:rPr>
                <w:rFonts w:cstheme="minorHAnsi"/>
                <w:color w:val="000000" w:themeColor="text1"/>
                <w:sz w:val="24"/>
                <w:szCs w:val="24"/>
              </w:rPr>
              <w:t xml:space="preserve"> or upgrades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</w:tr>
      <w:tr w:rsidR="00077B4E" w:rsidRPr="00CE5B9D" w14:paraId="2AA6525E" w14:textId="77777777" w:rsidTr="004C08E1">
        <w:tc>
          <w:tcPr>
            <w:tcW w:w="983" w:type="dxa"/>
          </w:tcPr>
          <w:p w14:paraId="233BEE7F" w14:textId="77777777" w:rsidR="00077B4E" w:rsidRPr="00680C11" w:rsidRDefault="00077B4E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725D03B9" w14:textId="77777777" w:rsidR="00077B4E" w:rsidRDefault="007F2D13" w:rsidP="007F2D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Repairs and Adjustment</w:t>
            </w:r>
            <w:r w:rsidR="00077B4E" w:rsidRPr="00680C1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.</w:t>
            </w:r>
            <w:r w:rsidR="00077B4E" w:rsidRPr="00680C11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14:paraId="4D394F5C" w14:textId="50DBD764" w:rsidR="007F2D13" w:rsidRPr="007F2D13" w:rsidRDefault="007F2D13" w:rsidP="007F2D1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rPr>
                <w:rFonts w:eastAsia="AdobePiStd" w:cstheme="minorHAnsi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Document Required Repairs and Adjustments</w:t>
            </w:r>
          </w:p>
        </w:tc>
      </w:tr>
      <w:tr w:rsidR="004C08E1" w:rsidRPr="00CE5B9D" w14:paraId="2F069E83" w14:textId="77777777" w:rsidTr="004C08E1">
        <w:tc>
          <w:tcPr>
            <w:tcW w:w="983" w:type="dxa"/>
          </w:tcPr>
          <w:p w14:paraId="4FA5948C" w14:textId="7C537EBE" w:rsidR="004C08E1" w:rsidRPr="00680C11" w:rsidRDefault="004C08E1" w:rsidP="00077B4E">
            <w:pPr>
              <w:snapToGrid w:val="0"/>
              <w:rPr>
                <w:rFonts w:cstheme="minorHAnsi"/>
                <w:sz w:val="24"/>
                <w:szCs w:val="24"/>
              </w:rPr>
            </w:pPr>
            <w:r w:rsidRPr="00680C11">
              <w:rPr>
                <w:rFonts w:cstheme="minorHAnsi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C11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FE04D4">
              <w:rPr>
                <w:rFonts w:cstheme="minorHAnsi"/>
                <w:sz w:val="24"/>
                <w:szCs w:val="24"/>
              </w:rPr>
            </w:r>
            <w:r w:rsidR="00FE04D4">
              <w:rPr>
                <w:rFonts w:cstheme="minorHAnsi"/>
                <w:sz w:val="24"/>
                <w:szCs w:val="24"/>
              </w:rPr>
              <w:fldChar w:fldCharType="separate"/>
            </w:r>
            <w:r w:rsidRPr="00680C11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8367" w:type="dxa"/>
          </w:tcPr>
          <w:p w14:paraId="1E4097A7" w14:textId="6C48BDFA" w:rsidR="004C08E1" w:rsidRDefault="004C08E1" w:rsidP="007F2D13">
            <w:pPr>
              <w:autoSpaceDE w:val="0"/>
              <w:autoSpaceDN w:val="0"/>
              <w:adjustRightInd w:val="0"/>
              <w:spacing w:after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AdobePiStd" w:cstheme="minorHAnsi"/>
                <w:sz w:val="24"/>
                <w:szCs w:val="24"/>
              </w:rPr>
              <w:t>Include relevant photographic documentation</w:t>
            </w:r>
          </w:p>
        </w:tc>
      </w:tr>
    </w:tbl>
    <w:p w14:paraId="29C8C769" w14:textId="1AFB5A9E" w:rsidR="00A56BC5" w:rsidRDefault="00A56BC5"/>
    <w:p w14:paraId="47596B8D" w14:textId="77777777" w:rsidR="00560E94" w:rsidRPr="00F8398D" w:rsidRDefault="00560E94" w:rsidP="00560E94">
      <w:pPr>
        <w:spacing w:after="60"/>
        <w:rPr>
          <w:rFonts w:ascii="Tahoma" w:hAnsi="Tahoma" w:cs="Tahoma"/>
          <w:sz w:val="24"/>
          <w:szCs w:val="24"/>
        </w:rPr>
      </w:pPr>
      <w:r w:rsidRPr="00F8398D">
        <w:rPr>
          <w:i/>
          <w:iCs/>
        </w:rPr>
        <w:t xml:space="preserve">This document is intended to be used solely as an aide when developing the methods, procedures, and forms used in the </w:t>
      </w:r>
      <w:r>
        <w:rPr>
          <w:i/>
          <w:iCs/>
        </w:rPr>
        <w:t>Ventilation Verification and Energy Optimization Assessment</w:t>
      </w:r>
      <w:r w:rsidRPr="00F8398D">
        <w:rPr>
          <w:i/>
          <w:iCs/>
        </w:rPr>
        <w:t xml:space="preserve">.  It is the responsibility of each contractor, supervisor, and technician to ensure that the methods, procedures, and forms used meet the requirements of the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.  The National Energy Management Institute Committee makes no representations, whatsoever, that drafting procedures or forms based on this document will meet that requirement of local mechanical </w:t>
      </w:r>
      <w:r>
        <w:rPr>
          <w:i/>
          <w:iCs/>
        </w:rPr>
        <w:t>codes</w:t>
      </w:r>
      <w:r w:rsidRPr="00F8398D">
        <w:rPr>
          <w:i/>
          <w:iCs/>
        </w:rPr>
        <w:t xml:space="preserve"> and expressly disclaims any liability or responsibility regarding the use of this document. </w:t>
      </w:r>
    </w:p>
    <w:p w14:paraId="37D02648" w14:textId="77777777" w:rsidR="00560E94" w:rsidRDefault="00560E94"/>
    <w:sectPr w:rsidR="00560E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1B8CD" w14:textId="77777777" w:rsidR="00FE04D4" w:rsidRDefault="00FE04D4" w:rsidP="002225CE">
      <w:pPr>
        <w:spacing w:after="0" w:line="240" w:lineRule="auto"/>
      </w:pPr>
      <w:r>
        <w:separator/>
      </w:r>
    </w:p>
  </w:endnote>
  <w:endnote w:type="continuationSeparator" w:id="0">
    <w:p w14:paraId="43F016A0" w14:textId="77777777" w:rsidR="00FE04D4" w:rsidRDefault="00FE04D4" w:rsidP="00222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dobePiSt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9CCA4" w14:textId="77777777" w:rsidR="00686095" w:rsidRDefault="006860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8C12C" w14:textId="3BC0DB50" w:rsidR="002225CE" w:rsidRDefault="00B03138">
    <w:pPr>
      <w:pStyle w:val="Footer"/>
    </w:pPr>
    <w:r>
      <w:t>21021</w:t>
    </w:r>
    <w:r w:rsidR="00845AF4"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EF4E4" w14:textId="77777777" w:rsidR="00686095" w:rsidRDefault="00686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E9414" w14:textId="77777777" w:rsidR="00FE04D4" w:rsidRDefault="00FE04D4" w:rsidP="002225CE">
      <w:pPr>
        <w:spacing w:after="0" w:line="240" w:lineRule="auto"/>
      </w:pPr>
      <w:r>
        <w:separator/>
      </w:r>
    </w:p>
  </w:footnote>
  <w:footnote w:type="continuationSeparator" w:id="0">
    <w:p w14:paraId="755C1B69" w14:textId="77777777" w:rsidR="00FE04D4" w:rsidRDefault="00FE04D4" w:rsidP="00222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B48D5" w14:textId="77777777" w:rsidR="00686095" w:rsidRDefault="00686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7552710"/>
      <w:docPartObj>
        <w:docPartGallery w:val="Watermarks"/>
        <w:docPartUnique/>
      </w:docPartObj>
    </w:sdtPr>
    <w:sdtContent>
      <w:p w14:paraId="22CBA33B" w14:textId="069E05B4" w:rsidR="002225CE" w:rsidRDefault="00686095">
        <w:pPr>
          <w:pStyle w:val="Header"/>
        </w:pPr>
        <w:r>
          <w:rPr>
            <w:noProof/>
          </w:rPr>
          <w:pict w14:anchorId="1495CA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B179D" w14:textId="77777777" w:rsidR="00686095" w:rsidRDefault="00686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1F3D9B"/>
    <w:multiLevelType w:val="hybridMultilevel"/>
    <w:tmpl w:val="3E080CCC"/>
    <w:lvl w:ilvl="0" w:tplc="04090001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1" w15:restartNumberingAfterBreak="0">
    <w:nsid w:val="14F41987"/>
    <w:multiLevelType w:val="hybridMultilevel"/>
    <w:tmpl w:val="1C066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BC6"/>
    <w:multiLevelType w:val="hybridMultilevel"/>
    <w:tmpl w:val="EAC6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C3A8E"/>
    <w:multiLevelType w:val="hybridMultilevel"/>
    <w:tmpl w:val="15EC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5B649C"/>
    <w:multiLevelType w:val="hybridMultilevel"/>
    <w:tmpl w:val="1D2C7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02D2D"/>
    <w:multiLevelType w:val="hybridMultilevel"/>
    <w:tmpl w:val="97A0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removePersonalInformation/>
  <w:removeDateAndTime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C5"/>
    <w:rsid w:val="00054DFA"/>
    <w:rsid w:val="00056D4D"/>
    <w:rsid w:val="00077B4E"/>
    <w:rsid w:val="001953C9"/>
    <w:rsid w:val="001D2E72"/>
    <w:rsid w:val="002225CE"/>
    <w:rsid w:val="0029201D"/>
    <w:rsid w:val="0039153F"/>
    <w:rsid w:val="004030DC"/>
    <w:rsid w:val="00467F88"/>
    <w:rsid w:val="004A08C5"/>
    <w:rsid w:val="004C08E1"/>
    <w:rsid w:val="00560E94"/>
    <w:rsid w:val="0062282C"/>
    <w:rsid w:val="00680C11"/>
    <w:rsid w:val="00686095"/>
    <w:rsid w:val="006A0DF9"/>
    <w:rsid w:val="006E1AC4"/>
    <w:rsid w:val="007028DB"/>
    <w:rsid w:val="007F2D13"/>
    <w:rsid w:val="00845AF4"/>
    <w:rsid w:val="008B1A4A"/>
    <w:rsid w:val="009808C1"/>
    <w:rsid w:val="00A56BC5"/>
    <w:rsid w:val="00AB7B99"/>
    <w:rsid w:val="00B03138"/>
    <w:rsid w:val="00B859A0"/>
    <w:rsid w:val="00C66627"/>
    <w:rsid w:val="00C81644"/>
    <w:rsid w:val="00CD4761"/>
    <w:rsid w:val="00DC7573"/>
    <w:rsid w:val="00E33BB9"/>
    <w:rsid w:val="00E736A0"/>
    <w:rsid w:val="00FE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0C750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B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B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56B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5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D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5CE"/>
  </w:style>
  <w:style w:type="paragraph" w:styleId="Footer">
    <w:name w:val="footer"/>
    <w:basedOn w:val="Normal"/>
    <w:link w:val="FooterChar"/>
    <w:uiPriority w:val="99"/>
    <w:unhideWhenUsed/>
    <w:rsid w:val="002225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2021-02-19T19:28:00Z</dcterms:created>
  <dcterms:modified xsi:type="dcterms:W3CDTF">2021-02-28T16:25:00Z</dcterms:modified>
</cp:coreProperties>
</file>